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1CE" w:rsidRP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1CE">
        <w:rPr>
          <w:rFonts w:ascii="Times New Roman" w:hAnsi="Times New Roman" w:cs="Times New Roman"/>
          <w:b/>
          <w:sz w:val="28"/>
          <w:szCs w:val="28"/>
        </w:rPr>
        <w:t xml:space="preserve">Тема 13: </w:t>
      </w:r>
      <w:r w:rsidRPr="00B921CE">
        <w:rPr>
          <w:rFonts w:ascii="Times New Roman" w:hAnsi="Times New Roman" w:cs="Times New Roman"/>
          <w:sz w:val="28"/>
          <w:szCs w:val="28"/>
        </w:rPr>
        <w:t>Проведение общего обследования и обследования органов воспроизводства</w:t>
      </w:r>
    </w:p>
    <w:p w:rsidR="00B921CE" w:rsidRP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21CE" w:rsidRDefault="00B921CE" w:rsidP="00B921CE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План: 1. Клиническое обследование животного</w:t>
      </w:r>
    </w:p>
    <w:p w:rsidR="00B921CE" w:rsidRDefault="00B921CE" w:rsidP="00B921CE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Собирание анамнеза</w:t>
      </w:r>
    </w:p>
    <w:p w:rsidR="00B921CE" w:rsidRDefault="00B921CE" w:rsidP="00B921CE">
      <w:pPr>
        <w:pStyle w:val="a3"/>
        <w:spacing w:before="0" w:beforeAutospacing="0" w:after="0" w:afterAutospacing="0"/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B921CE">
        <w:rPr>
          <w:b/>
          <w:bCs/>
          <w:color w:val="000000"/>
          <w:sz w:val="28"/>
          <w:szCs w:val="28"/>
        </w:rPr>
        <w:t>Общее исследование</w:t>
      </w:r>
    </w:p>
    <w:p w:rsidR="00B921CE" w:rsidRDefault="00B921CE" w:rsidP="00B921CE">
      <w:pPr>
        <w:pStyle w:val="a3"/>
        <w:spacing w:before="0" w:beforeAutospacing="0" w:after="0" w:afterAutospacing="0"/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</w:t>
      </w:r>
      <w:r w:rsidRPr="00B921CE">
        <w:rPr>
          <w:b/>
          <w:bCs/>
          <w:color w:val="000000"/>
          <w:sz w:val="28"/>
          <w:szCs w:val="28"/>
        </w:rPr>
        <w:t>Специальное исследование</w:t>
      </w:r>
    </w:p>
    <w:p w:rsidR="00B921CE" w:rsidRDefault="00B921CE" w:rsidP="00B921CE">
      <w:pPr>
        <w:pStyle w:val="a3"/>
        <w:spacing w:before="0" w:beforeAutospacing="0" w:after="0" w:afterAutospacing="0"/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 </w:t>
      </w:r>
      <w:r w:rsidRPr="00B921CE">
        <w:rPr>
          <w:b/>
          <w:bCs/>
          <w:color w:val="000000"/>
          <w:sz w:val="28"/>
          <w:szCs w:val="28"/>
        </w:rPr>
        <w:t>Гинекологическое исследование</w:t>
      </w:r>
    </w:p>
    <w:p w:rsidR="00B921CE" w:rsidRDefault="00B921CE" w:rsidP="00B921CE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B921CE" w:rsidRDefault="00B921CE" w:rsidP="00B921CE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B921CE">
        <w:rPr>
          <w:color w:val="000000"/>
          <w:sz w:val="28"/>
          <w:szCs w:val="28"/>
        </w:rPr>
        <w:t>Глубокая специализация хозяйств, концентрация большого поголовья на малых площадях обязывают ветеринарных специалистов производить постоянный контроль за состоянием здоровья животных. Данные о физиологическом состоянии организма животных должны явиться основанием для составления комплексного плана зоотехнических и ветеринарно-профилактических мероприятий, обеспечивающих высокую продуктивность животных и надежно предупреждающих возникновение заболеваний. В комплексе этих мероприятий большое значение должно отводиться диспансеризации животных.</w:t>
      </w:r>
    </w:p>
    <w:p w:rsidR="00B921CE" w:rsidRDefault="00B921CE" w:rsidP="00B921CE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B921CE">
        <w:rPr>
          <w:color w:val="000000"/>
          <w:sz w:val="28"/>
          <w:szCs w:val="28"/>
        </w:rPr>
        <w:t>Диспансеризацией называется система плановых диагностических мероприятий, обеспечивающих постоянный контроль за физиологическим состоянием животных, профилактику болезней, своевременное выявление первых признаков заболевания и организацию эффективного их лечения. Конечной целью диспансеризации является создание здоровых, высокопродуктивных стад.</w:t>
      </w:r>
    </w:p>
    <w:p w:rsidR="00B921CE" w:rsidRPr="00B921CE" w:rsidRDefault="00B921CE" w:rsidP="00B921CE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B921CE">
        <w:rPr>
          <w:color w:val="000000"/>
          <w:sz w:val="28"/>
          <w:szCs w:val="28"/>
        </w:rPr>
        <w:t>Гинекологическая диспансеризация включает проведение следующих мероприятий:</w:t>
      </w:r>
    </w:p>
    <w:p w:rsidR="00B921CE" w:rsidRP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клиническое исследование животного;</w:t>
      </w:r>
    </w:p>
    <w:p w:rsidR="00B921CE" w:rsidRP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гинекологическое исследование;</w:t>
      </w:r>
    </w:p>
    <w:p w:rsidR="00B921CE" w:rsidRP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лабораторные исследования;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анализ воспроизводства стада.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Клиническое исследование животного. 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выяснить причину бесплодия, необходимо в совершенстве владеть методиками исследования животного. Следует постоянно помнить, что нередко репродуктивная функция нарушается при заболевании других систем и органов. Кроме того, часто бесплодие протекает бессимптомно и диагностируется только при применении специальных методов исследования (биопсия эндометрия, гормональные исследования и пр.).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 изложенное, исследование животного нужно проводить строго по определенной схеме.</w:t>
      </w:r>
    </w:p>
    <w:p w:rsidR="00B921CE" w:rsidRP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исследования животное регистрируют в специальных журналах (наиболее удобна карточная система регистрации). При регистрации указывают следующие данные: дату осмотра, вид животного, породу, возраст, масть и отметины, кличку и бирку (тавро).</w:t>
      </w:r>
    </w:p>
    <w:p w:rsidR="00B921CE" w:rsidRP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Клиническое исследование животного состоит из общего и специального. Ему предшествует собирание анамнеза.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Собирание анамнеза. 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Анамнез должен содержать данные о двух взаимосвязанных периодах. Вначале выясняют условия, в которых находилось животное до заболевания (поведение, аппетит, условия содержания, качество ухода, режим эксплуатации), а затем собирают сведения, которые могут способствовать распознаванию заболевания. Анамнестические сведения желательно получить от лица, которое постоянно наблюдает за животным (</w:t>
      </w:r>
      <w:proofErr w:type="spellStart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ветсанитар</w:t>
      </w:r>
      <w:proofErr w:type="spellEnd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техник по искусственному осеменению, доярки и др.) и располагает данными, возможно, за продолжительное время.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Собирая анамнез, нужно умело задавать вопросы, </w:t>
      </w:r>
      <w:proofErr w:type="gramStart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proofErr w:type="gramEnd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только па правильно поставленный вопрос можно ожидать объективный ответ, который окажет помощь в постановке диагноза. При сборе 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анамнеза необходимо получить сведения на следующие основные вопросы: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Когда заболело животное?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Какими наиболее характерными признаками проявляется болезнь?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Сколько заболело животных и наблюдались ли раньше аналогичные заболевания?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Когда были последние роды, как они протекали и какая продолжительность времени от выведения плода до отделения последа?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Какая продолжительность течения послеродового периода?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Когда наблюдались первая течка и охота после родов, какое применяется осеменение (искусственное, естественное)?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установить метод осеменения, применяемый в хозяйстве, изучить порядок осеменения и выявить его недостатки. Для этого нужно выяснить: квалификацию и стаж работы техника по искусственному осеменению, оборудованное, пункта искусственного осеменения и его санитарное состояние, способ хранения спермы, метод определения ее качества перед осеменением, способ учета осемененных животных.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полученных анамнестических данных позволяет ориентировочно предположить о возможных причинах гинекологических заболеваний животного. Нередко при изучении причин бесплодия самок делаются выводы о необходимости проведения клинического обследования производителя, исследования качества его спермы, метода ее хранения и пр. Только при комплексном анализе причин можно сделать научно обоснованный вывод и правильно организовать профилактику бесплодия.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следует постоянно помнить, что диагноз и окончательной заключение о причинах бесплодия можно сделать только после пол </w:t>
      </w:r>
      <w:proofErr w:type="spellStart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proofErr w:type="spellEnd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клинического исследования животного.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Общее исследование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общем исследовании определяют телосложение, упитанность, положение тела (позу), темпера мент, состояние волосяного покрова, кожи, слизистых оболочек, лимфатических узлов и температуру тела. Исследуют функциональную активность сердечно-сосудистой, дыхательной, пищеварительной, мочевой и нервной систем.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Специальное исследование.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Включает различные инструментальные методы исследования (зондирование желудка, катетеризация, электрокардиография и др.).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Гинекологическое исследование.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проведении гинекологического исследования необходимо выявить наиболее характерные признаки заболевания половых органов. Кроме того, нужно учитывать, что некоторые симптомы наблюдаются при ряде других заболеваний, поэтому следует применить дополнительные методы исследования и полученные объективные данные строго дифференцировать. Гинекологическое исследование состоит из наружного и внутреннего.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Наружное исследование 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производят путем осмотра и пальпации крупа, тазовых связок, брюшных стенок, вульвы. Если имеются выделения экссудата из половой щели, то определяют его характер (цвет, запах, консистенцию и пр.).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наружного исследования имеют большое значение в комплексе получаемых сведений для правильной постановки диагноза.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Внутреннее исследование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состоит из вагинального и ректального. При вагинальном и ректальном исследованиях половых органов самки можно обнаружить характерные признаки заболевания и с достаточной точностью дифференцировать патологические процессы. Вместе с тем в клинической практике ветеринарному специалисту нередко приходится для диагностики причин бесплодия применять специальные методы исследования, так как вагинальным и ректальным методами исследования не удается выявить изменения половых органов.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внутренним исследованием нужно подготовить животное (обработать наружные половые органы, зафиксировать его в станке, и пр.) и обработать руки (коротко остричь ногти, обтереть дезинфицирующим раствором, мазями и пр.).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Исследование половых органов следует проводить в строго определенном порядке. Вначале исследуют преддверие влагалища и влагалище, а затем шейку матки, матку, яичники и </w:t>
      </w:r>
      <w:proofErr w:type="spellStart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яйцепроводы.</w:t>
      </w:r>
      <w:proofErr w:type="spellEnd"/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Ветеринарный специалист, строго соблюдая методику гинекологического исследования и обладая определенным опытом, во многих случаях устанавливает причину бесплодия. Однако нередко нарушение репродуктивной функции протекает </w:t>
      </w:r>
      <w:proofErr w:type="spellStart"/>
      <w:r w:rsidRPr="00B921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субклинически</w:t>
      </w:r>
      <w:proofErr w:type="spellEnd"/>
      <w:r w:rsidRPr="00B921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т. е. без клинических признаков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определяемых общепринятыми методами исследования. Поэтому для диагностики так называемого скрытого бесплодия необходимо применять дополнительные или специальные методы исследования, которые позволяют выявить и дифференцировать функциональные и другие нарушения воспроизводительной функции.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Лабораторные исследования.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 лабораторным методам диагностики бесплодия относятся: бактериологическое и серологическое исследование экссудата из влагалища, цервикального канала и матки; гистологическое исследование эндометрия, полученного методом </w:t>
      </w:r>
      <w:proofErr w:type="spellStart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биопени</w:t>
      </w:r>
      <w:proofErr w:type="spellEnd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цитологическое исследование мазков влагалищной слизи с целью выяснения ее 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кристаллизационной способности (феномен листа папоротника); гормональные исследования сыворотки крови и мочи.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воспроизводства стада.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Анализ воспроизводства стада и дифференциальную диагностику бесплодия проводят не в конце календарного года, а постоянно.</w:t>
      </w:r>
    </w:p>
    <w:p w:rsidR="00B921CE" w:rsidRP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выяснения воспроизводства крупного рогатого скота в хозяйстве или на ферме необходимо провести соответствующий специальный анализ, который должен предусматривать характеристику стада по отдельным показателям: количество недополученных телят (% по данным отелов), продолжительность бесплодия (в днях), </w:t>
      </w:r>
      <w:proofErr w:type="spellStart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оплодотворяемость</w:t>
      </w:r>
      <w:proofErr w:type="spellEnd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первого осеменения (по данным ректального исследования); кроме того, следует изучить состояние воспроизводства на день обследования. Для этого необходимо вести учет воспроизводства стада по приведенной ниже схеме.</w:t>
      </w:r>
    </w:p>
    <w:p w:rsidR="00B921CE" w:rsidRP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65589" cy="5305425"/>
            <wp:effectExtent l="0" t="0" r="1905" b="0"/>
            <wp:docPr id="1" name="Рисунок 1" descr="схема учета воспроизводсва ста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учета воспроизводсва стад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598" cy="5306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 регулярными половыми циклами, неоднократно осемененные, но не оплодотворяющиеся.</w:t>
      </w:r>
    </w:p>
    <w:p w:rsid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 нарушенным половым циклом.</w:t>
      </w: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 С клинически выраженной патологией половых органов.</w:t>
      </w:r>
    </w:p>
    <w:p w:rsidR="00B921CE" w:rsidRPr="00B921CE" w:rsidRDefault="00B921CE" w:rsidP="00B921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Такое разделение маточного поголовья на группы позволяет более квалифицированно осуществлять дифференцированный подход к вопросам диагностики и профилактики бесплодия.</w:t>
      </w:r>
    </w:p>
    <w:p w:rsidR="0089018D" w:rsidRPr="00B921CE" w:rsidRDefault="0089018D" w:rsidP="00B921C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9018D" w:rsidRPr="00B92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12293"/>
    <w:multiLevelType w:val="multilevel"/>
    <w:tmpl w:val="EB88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CF30EB"/>
    <w:multiLevelType w:val="multilevel"/>
    <w:tmpl w:val="AD3A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C44F0C"/>
    <w:multiLevelType w:val="multilevel"/>
    <w:tmpl w:val="8B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1CE"/>
    <w:rsid w:val="0089018D"/>
    <w:rsid w:val="00B9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82AD19-0F8D-4074-AA31-DC378F40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1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2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21CE"/>
    <w:rPr>
      <w:b/>
      <w:bCs/>
    </w:rPr>
  </w:style>
  <w:style w:type="character" w:styleId="a5">
    <w:name w:val="Emphasis"/>
    <w:basedOn w:val="a0"/>
    <w:uiPriority w:val="20"/>
    <w:qFormat/>
    <w:rsid w:val="00B92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1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Асус</cp:lastModifiedBy>
  <cp:revision>1</cp:revision>
  <dcterms:created xsi:type="dcterms:W3CDTF">2017-12-07T18:56:00Z</dcterms:created>
  <dcterms:modified xsi:type="dcterms:W3CDTF">2017-12-07T19:07:00Z</dcterms:modified>
</cp:coreProperties>
</file>